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222" w:rsidRDefault="00EE4222" w:rsidP="00B3110F">
      <w:pPr>
        <w:pStyle w:val="a3"/>
        <w:ind w:firstLine="708"/>
        <w:jc w:val="center"/>
        <w:rPr>
          <w:rFonts w:ascii="Times New Roman" w:hAnsi="Times New Roman" w:cs="Times New Roman"/>
          <w:b/>
          <w:snapToGrid w:val="0"/>
          <w:sz w:val="30"/>
          <w:szCs w:val="30"/>
          <w:lang w:val="ru-RU"/>
        </w:rPr>
      </w:pPr>
      <w:bookmarkStart w:id="0" w:name="bookmark0"/>
      <w:r>
        <w:rPr>
          <w:rFonts w:ascii="Times New Roman" w:hAnsi="Times New Roman" w:cs="Times New Roman"/>
          <w:b/>
          <w:snapToGrid w:val="0"/>
          <w:sz w:val="30"/>
          <w:szCs w:val="30"/>
          <w:lang w:val="ru-RU"/>
        </w:rPr>
        <w:t>Лекция № 2</w:t>
      </w:r>
    </w:p>
    <w:p w:rsidR="00B3110F" w:rsidRPr="00B3110F" w:rsidRDefault="00B3110F" w:rsidP="00B3110F">
      <w:pPr>
        <w:pStyle w:val="a3"/>
        <w:ind w:firstLine="708"/>
        <w:jc w:val="center"/>
        <w:rPr>
          <w:rFonts w:ascii="Times New Roman" w:hAnsi="Times New Roman" w:cs="Times New Roman"/>
          <w:b/>
          <w:snapToGrid w:val="0"/>
          <w:sz w:val="30"/>
          <w:szCs w:val="30"/>
          <w:lang w:val="ru-RU"/>
        </w:rPr>
      </w:pPr>
      <w:r w:rsidRPr="00B3110F">
        <w:rPr>
          <w:rFonts w:ascii="Times New Roman" w:hAnsi="Times New Roman" w:cs="Times New Roman"/>
          <w:b/>
          <w:snapToGrid w:val="0"/>
          <w:sz w:val="30"/>
          <w:szCs w:val="30"/>
          <w:lang w:val="ru-RU"/>
        </w:rPr>
        <w:t>Механизм лечебного действия физических упражнений и массажа при заболеваниях и повреждениях нервной системы</w:t>
      </w:r>
    </w:p>
    <w:p w:rsidR="00B3110F" w:rsidRDefault="00B3110F" w:rsidP="007709E8">
      <w:pPr>
        <w:pStyle w:val="a3"/>
        <w:ind w:firstLine="708"/>
        <w:jc w:val="both"/>
        <w:rPr>
          <w:rFonts w:ascii="Times New Roman" w:hAnsi="Times New Roman" w:cs="Times New Roman"/>
          <w:b/>
          <w:snapToGrid w:val="0"/>
          <w:lang w:val="ru-RU"/>
        </w:rPr>
      </w:pPr>
    </w:p>
    <w:p w:rsidR="00B3110F" w:rsidRPr="00B3110F" w:rsidRDefault="00B3110F" w:rsidP="007709E8">
      <w:pPr>
        <w:pStyle w:val="a3"/>
        <w:ind w:firstLine="708"/>
        <w:jc w:val="both"/>
        <w:rPr>
          <w:rFonts w:ascii="Times New Roman" w:hAnsi="Times New Roman" w:cs="Times New Roman"/>
          <w:b/>
          <w:snapToGrid w:val="0"/>
          <w:lang w:val="ru-RU"/>
        </w:rPr>
      </w:pPr>
    </w:p>
    <w:p w:rsidR="007709E8" w:rsidRPr="00B3110F" w:rsidRDefault="007709E8" w:rsidP="007709E8">
      <w:pPr>
        <w:pStyle w:val="a3"/>
        <w:ind w:firstLine="708"/>
        <w:jc w:val="both"/>
        <w:rPr>
          <w:rFonts w:ascii="Times New Roman" w:hAnsi="Times New Roman" w:cs="Times New Roman"/>
          <w:snapToGrid w:val="0"/>
          <w:sz w:val="28"/>
          <w:szCs w:val="28"/>
        </w:rPr>
      </w:pPr>
      <w:r w:rsidRPr="00B3110F">
        <w:rPr>
          <w:rFonts w:ascii="Times New Roman" w:hAnsi="Times New Roman" w:cs="Times New Roman"/>
          <w:b/>
          <w:snapToGrid w:val="0"/>
          <w:sz w:val="28"/>
          <w:szCs w:val="28"/>
        </w:rPr>
        <w:t>Тонизирующее влияние</w:t>
      </w:r>
      <w:r w:rsidRPr="00B3110F">
        <w:rPr>
          <w:rFonts w:ascii="Times New Roman" w:hAnsi="Times New Roman" w:cs="Times New Roman"/>
          <w:snapToGrid w:val="0"/>
          <w:sz w:val="28"/>
          <w:szCs w:val="28"/>
        </w:rPr>
        <w:t xml:space="preserve"> физических упражнений заключается в стимуляции интенсивности биологических процессов в организме и обусловлено тем, что двигательная зона коры больших полушарий головного мозга, посылая импульсы двигательному аппарату, одновременно возбуждает центры вегетативной нервной системы. Усиление деятельности желез внутренней секреции улучшает деятельность сердечно-сосудистой, дыхательной и других систем, обмен веществ и различные защитные реакции, в том числе и иммунобиологические.</w:t>
      </w:r>
    </w:p>
    <w:p w:rsidR="007709E8" w:rsidRPr="00B3110F" w:rsidRDefault="007709E8" w:rsidP="007709E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Чередование упражнений, усиливающих процессы возбуждения в ЦНС (упражнения для крупных мышечных групп, с выраженным мышечным усилием, в быстром темпе), с упражнениями, усиливающими процессы торможения (дыхательные упражнения, упражнения в расслаблении мышц), способствует восстановлению нормальной подвижности нервных процессов.</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b/>
          <w:snapToGrid w:val="0"/>
          <w:sz w:val="28"/>
          <w:szCs w:val="28"/>
        </w:rPr>
        <w:t>Трофическое действие</w:t>
      </w:r>
      <w:r w:rsidRPr="00B3110F">
        <w:rPr>
          <w:rFonts w:ascii="Times New Roman" w:hAnsi="Times New Roman" w:cs="Times New Roman"/>
          <w:snapToGrid w:val="0"/>
          <w:sz w:val="28"/>
          <w:szCs w:val="28"/>
        </w:rPr>
        <w:t xml:space="preserve"> физических упражнений проявляется в том, что под влиянием мышечной деятельности улучшаются обменные процессы и процессы регенерации в организме, перестраивается функциональное состояние вегетативных центров, которые улучшают трофику внутренних органов и опорно-двигательного аппарата. Систематическое выполнение физических упражнений способствует восстановлению нарушенной регуляции трофики, что часто наблюдается в процессе болезни.</w:t>
      </w:r>
    </w:p>
    <w:p w:rsidR="007709E8" w:rsidRPr="00B3110F" w:rsidRDefault="007709E8" w:rsidP="007709E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 xml:space="preserve">Занятия физическими упражнениями способствуют укорочению сроков между клиническим и функциональным выздоровлением. Например, больной с переломом плечевой кости может считаться клинически выздоровевшим после консолидации отломков, однако функциональное выздоровление (реабилитация) достигается лишь при полном восстановлении нарушенной функции конечности и, следовательно, трудоспособности. Эффективность использования трофического действия физических упражнений во многом зависит от оптимальности применяемых при этом нагрузок. При мышечной деятельности усиливается также трофическое влияние нервной системы на сердце, что способствует улучшению обменных процессов в миокарде. В итоге улучшения кровоснабжения и улучшения обменных процессов в миокарде сердечная мышца постепенно укрепляется, а ее сократительная способность </w:t>
      </w:r>
      <w:r w:rsidRPr="00B3110F">
        <w:rPr>
          <w:rFonts w:ascii="Times New Roman" w:hAnsi="Times New Roman" w:cs="Times New Roman"/>
          <w:snapToGrid w:val="0"/>
          <w:sz w:val="28"/>
          <w:szCs w:val="28"/>
        </w:rPr>
        <w:t xml:space="preserve">– </w:t>
      </w:r>
      <w:r w:rsidRPr="00B3110F">
        <w:rPr>
          <w:rFonts w:ascii="Times New Roman" w:hAnsi="Times New Roman" w:cs="Times New Roman"/>
          <w:sz w:val="28"/>
          <w:szCs w:val="28"/>
        </w:rPr>
        <w:t>увеличивается. Активизация и нормализация общего обмена веществ как проявление общего трофического действия физических упражнений создает оптимальный фон для протекания местных трофических процессов.</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b/>
          <w:snapToGrid w:val="0"/>
          <w:sz w:val="28"/>
          <w:szCs w:val="28"/>
        </w:rPr>
        <w:t>Механизмы формирования компенсации</w:t>
      </w:r>
      <w:r w:rsidRPr="00B3110F">
        <w:rPr>
          <w:rFonts w:ascii="Times New Roman" w:hAnsi="Times New Roman" w:cs="Times New Roman"/>
          <w:snapToGrid w:val="0"/>
          <w:sz w:val="28"/>
          <w:szCs w:val="28"/>
        </w:rPr>
        <w:t xml:space="preserve">. В процессе лечения и реабилитации больных действие физических упражнений проявляется в формировании компенсаций, т.е. временного или постоянного замещения нарушенных функций, когда изменяется или усиливается функция либо поврежденного органа, либо других органов и систем. Формирование компенсаций представляет собой биологическую закономерность. При нарушении функции жизненно важного органа компенсаторные механизмы включаются сразу. Например, при ослаблении сократительной способности сердца и уменьшении в связи с этим систолического объема крови учащаются сокращения сердца, таким образом обеспечивая необходимый минутный </w:t>
      </w:r>
      <w:r w:rsidRPr="00B3110F">
        <w:rPr>
          <w:rFonts w:ascii="Times New Roman" w:hAnsi="Times New Roman" w:cs="Times New Roman"/>
          <w:snapToGrid w:val="0"/>
          <w:sz w:val="28"/>
          <w:szCs w:val="28"/>
        </w:rPr>
        <w:lastRenderedPageBreak/>
        <w:t>ее объем. Регуляция процессов компенсации происходит по рефлекторному механизму. Пути формирования компенсаций установлены П.К. Анохиным. Согласно его теории сигналы о нарушении функций поступают в центральную нервную систему, которая перестраивает работу органов и систем таким образом, чтобы компенсировать изменения. Вначале формируются неадекватные компенсаторные реакции и лишь в дальнейшем, на основании новых сигналов степень компенсации корригируется и происходит ее закрепление. Физические упражнения ускоряют формирование компенсаций и делают их более совершенными, они способствуют появлению новых моторно-висцеральных связей, которые совершенствуют компенсацию. Так, при нарушении функции дыхания занятия ЛФК способствуют выработке и закреплению компенсаций за счет автоматически углубленного дыхания, тренировки сердца, совершенствования вентиляции и кровообращения в легких, увеличения количества эритроцитов и гемоглобина в крови, более экономного протекания окислительных процессов в тканях.</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snapToGrid w:val="0"/>
          <w:sz w:val="28"/>
          <w:szCs w:val="28"/>
        </w:rPr>
        <w:t>Компенсации подразделяются на временные и постоянные. Временные компенсации – это приспособление организма на какой-то небольшой период (во время болезни или в период выздоровления), например, усиление диафрагмального дыхания при операции на грудной клетке.</w:t>
      </w:r>
    </w:p>
    <w:p w:rsidR="007709E8" w:rsidRPr="00B3110F" w:rsidRDefault="007709E8" w:rsidP="007709E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Постоянные компенсации необходимы при безвозвратной утрате или резком извращении функции. Например, подтягивание и представление прямой ноги (в ортопедическом аппарате и без него) за счет мышц таза и туловища при параличе ног вследствие травматического повреждения спинного мозга.</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b/>
          <w:snapToGrid w:val="0"/>
          <w:sz w:val="28"/>
          <w:szCs w:val="28"/>
        </w:rPr>
        <w:t xml:space="preserve">Механизмы нормализации функций. </w:t>
      </w:r>
      <w:r w:rsidRPr="00B3110F">
        <w:rPr>
          <w:rFonts w:ascii="Times New Roman" w:hAnsi="Times New Roman" w:cs="Times New Roman"/>
          <w:snapToGrid w:val="0"/>
          <w:sz w:val="28"/>
          <w:szCs w:val="28"/>
        </w:rPr>
        <w:t xml:space="preserve">Нормализация функций заключается в восстановлении функций как отдельного поврежденного органа, так и всего организма под влиянием физических упражнений. Для полной реабилитации недостаточно восстановить строение поврежденного органа, необходимо также нормализовать его функции и восстановить правильную регуляцию всех процессов в организме. Физические упражнения помогают восстановить моторно-висцеральные связи, оказывая нормализующее действие на регуляцию функций организма. При выполнении физических упражнений в ЦНС повышается возбудимость двигательных центров, имеющих связь с вегетативными центрами. В момент возбуждения все они представляют доминирующую систему, заглушающую патологические импульсы. Возникающий при мышечной деятельности мощный поток импульсов с </w:t>
      </w:r>
      <w:proofErr w:type="spellStart"/>
      <w:r w:rsidRPr="00B3110F">
        <w:rPr>
          <w:rFonts w:ascii="Times New Roman" w:hAnsi="Times New Roman" w:cs="Times New Roman"/>
          <w:snapToGrid w:val="0"/>
          <w:sz w:val="28"/>
          <w:szCs w:val="28"/>
        </w:rPr>
        <w:t>проприо</w:t>
      </w:r>
      <w:proofErr w:type="spellEnd"/>
      <w:r w:rsidRPr="00B3110F">
        <w:rPr>
          <w:rFonts w:ascii="Times New Roman" w:hAnsi="Times New Roman" w:cs="Times New Roman"/>
          <w:snapToGrid w:val="0"/>
          <w:sz w:val="28"/>
          <w:szCs w:val="28"/>
        </w:rPr>
        <w:t xml:space="preserve"> и интерорецепторов может существенно изменить соотношение возбудительных и тормозных процессов в коре головного мозга и содействовать угасанию патологических временных связей. Создание в коре головного мозга новой, более сильной доминанты вызывает ослабление и исчезновение раннее доминировавшего «застойного болезненного очага» (А.Н. Крестовников и др.).</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snapToGrid w:val="0"/>
          <w:sz w:val="28"/>
          <w:szCs w:val="28"/>
        </w:rPr>
        <w:t>Систематическая физиче</w:t>
      </w:r>
      <w:r w:rsidR="00B3110F">
        <w:rPr>
          <w:rFonts w:ascii="Times New Roman" w:hAnsi="Times New Roman" w:cs="Times New Roman"/>
          <w:snapToGrid w:val="0"/>
          <w:sz w:val="28"/>
          <w:szCs w:val="28"/>
        </w:rPr>
        <w:t>ская тренировка восстанавливает</w:t>
      </w:r>
      <w:r w:rsidRPr="00B3110F">
        <w:rPr>
          <w:rFonts w:ascii="Times New Roman" w:hAnsi="Times New Roman" w:cs="Times New Roman"/>
          <w:snapToGrid w:val="0"/>
          <w:sz w:val="28"/>
          <w:szCs w:val="28"/>
        </w:rPr>
        <w:t xml:space="preserve"> ведущее значение моторики в регуляции вегетативных функций, приводит к исчезновению двигательных расстройств. Например, при параличе мышц вследствие </w:t>
      </w:r>
      <w:proofErr w:type="spellStart"/>
      <w:r w:rsidRPr="00B3110F">
        <w:rPr>
          <w:rFonts w:ascii="Times New Roman" w:hAnsi="Times New Roman" w:cs="Times New Roman"/>
          <w:snapToGrid w:val="0"/>
          <w:sz w:val="28"/>
          <w:szCs w:val="28"/>
        </w:rPr>
        <w:t>парабиотических</w:t>
      </w:r>
      <w:proofErr w:type="spellEnd"/>
      <w:r w:rsidRPr="00B3110F">
        <w:rPr>
          <w:rFonts w:ascii="Times New Roman" w:hAnsi="Times New Roman" w:cs="Times New Roman"/>
          <w:snapToGrid w:val="0"/>
          <w:sz w:val="28"/>
          <w:szCs w:val="28"/>
        </w:rPr>
        <w:t xml:space="preserve"> состояний при воспалении нерва пассивные движения, упражнения в посылке импульсов к активному движению, идеомоторные упражнения создают возбуждение в патологическом участке и улучшают его трофику, что способствует ликвидации </w:t>
      </w:r>
      <w:proofErr w:type="spellStart"/>
      <w:r w:rsidRPr="00B3110F">
        <w:rPr>
          <w:rFonts w:ascii="Times New Roman" w:hAnsi="Times New Roman" w:cs="Times New Roman"/>
          <w:snapToGrid w:val="0"/>
          <w:sz w:val="28"/>
          <w:szCs w:val="28"/>
        </w:rPr>
        <w:t>парабиотических</w:t>
      </w:r>
      <w:proofErr w:type="spellEnd"/>
      <w:r w:rsidRPr="00B3110F">
        <w:rPr>
          <w:rFonts w:ascii="Times New Roman" w:hAnsi="Times New Roman" w:cs="Times New Roman"/>
          <w:snapToGrid w:val="0"/>
          <w:sz w:val="28"/>
          <w:szCs w:val="28"/>
        </w:rPr>
        <w:t xml:space="preserve"> явлений и восстановлению движений. Нормализация функции осуществляется также путем избавления от ставших ненужными временных </w:t>
      </w:r>
      <w:r w:rsidRPr="00B3110F">
        <w:rPr>
          <w:rFonts w:ascii="Times New Roman" w:hAnsi="Times New Roman" w:cs="Times New Roman"/>
          <w:snapToGrid w:val="0"/>
          <w:sz w:val="28"/>
          <w:szCs w:val="28"/>
        </w:rPr>
        <w:lastRenderedPageBreak/>
        <w:t>компенсаций, которые, например, искажают нормальную походку после травмы нижней конечности и др.</w:t>
      </w:r>
    </w:p>
    <w:p w:rsidR="007709E8" w:rsidRPr="00B3110F" w:rsidRDefault="007709E8" w:rsidP="007709E8">
      <w:pPr>
        <w:pStyle w:val="a3"/>
        <w:ind w:firstLine="709"/>
        <w:jc w:val="both"/>
        <w:rPr>
          <w:rFonts w:ascii="Times New Roman" w:hAnsi="Times New Roman" w:cs="Times New Roman"/>
          <w:snapToGrid w:val="0"/>
          <w:sz w:val="28"/>
          <w:szCs w:val="28"/>
        </w:rPr>
      </w:pPr>
      <w:r w:rsidRPr="00B3110F">
        <w:rPr>
          <w:rFonts w:ascii="Times New Roman" w:hAnsi="Times New Roman" w:cs="Times New Roman"/>
          <w:snapToGrid w:val="0"/>
          <w:sz w:val="28"/>
          <w:szCs w:val="28"/>
        </w:rPr>
        <w:t xml:space="preserve">Длительный постельный режим вызывает угасание сосудистых рефлексов, связанных с изменением положения тела. В результате при вставании у больного возникает головокружение, потеря равновесия и даже потеря сознания – ортостатический обморок. Упражнения с постепенной переменой положения головы, туловища, нижних конечностей тренируют и восстанавливают </w:t>
      </w:r>
      <w:proofErr w:type="spellStart"/>
      <w:r w:rsidRPr="00B3110F">
        <w:rPr>
          <w:rFonts w:ascii="Times New Roman" w:hAnsi="Times New Roman" w:cs="Times New Roman"/>
          <w:snapToGrid w:val="0"/>
          <w:sz w:val="28"/>
          <w:szCs w:val="28"/>
        </w:rPr>
        <w:t>познососудистые</w:t>
      </w:r>
      <w:proofErr w:type="spellEnd"/>
      <w:r w:rsidRPr="00B3110F">
        <w:rPr>
          <w:rFonts w:ascii="Times New Roman" w:hAnsi="Times New Roman" w:cs="Times New Roman"/>
          <w:snapToGrid w:val="0"/>
          <w:sz w:val="28"/>
          <w:szCs w:val="28"/>
        </w:rPr>
        <w:t xml:space="preserve"> рефлексы. Клиническое выздоровление, т.е. нормализация температуры, исчезновение симптомов заболевания, не означает еще того, что произошло полное восстановление функционального состояния организма и его работоспособности. Восстановление уровня общей тренированности и двигательных качеств, сниженных в период болезни, достигается в результате последующей систематической тренировки, окончательно нормализующей вегетативные и двигательные функции.</w:t>
      </w:r>
    </w:p>
    <w:p w:rsidR="00AB3048" w:rsidRPr="00B3110F" w:rsidRDefault="00AB3048" w:rsidP="00AB3048">
      <w:pPr>
        <w:pStyle w:val="a3"/>
        <w:ind w:firstLine="709"/>
        <w:jc w:val="both"/>
        <w:rPr>
          <w:rFonts w:ascii="Times New Roman" w:hAnsi="Times New Roman" w:cs="Times New Roman"/>
          <w:b/>
          <w:sz w:val="28"/>
          <w:szCs w:val="28"/>
          <w:lang w:val="ru-RU"/>
        </w:rPr>
      </w:pPr>
      <w:r w:rsidRPr="00B3110F">
        <w:rPr>
          <w:rFonts w:ascii="Times New Roman" w:hAnsi="Times New Roman" w:cs="Times New Roman"/>
          <w:b/>
          <w:sz w:val="28"/>
          <w:szCs w:val="28"/>
        </w:rPr>
        <w:t>Показания к применению ЛФК при заболеваниях НС</w:t>
      </w:r>
      <w:bookmarkEnd w:id="0"/>
    </w:p>
    <w:p w:rsidR="00AB3048" w:rsidRPr="00B3110F" w:rsidRDefault="00AB3048" w:rsidP="00AB3048">
      <w:pPr>
        <w:pStyle w:val="a3"/>
        <w:ind w:firstLine="709"/>
        <w:jc w:val="both"/>
        <w:rPr>
          <w:rFonts w:ascii="Times New Roman" w:hAnsi="Times New Roman" w:cs="Times New Roman"/>
          <w:sz w:val="28"/>
          <w:szCs w:val="28"/>
        </w:rPr>
      </w:pPr>
      <w:bookmarkStart w:id="1" w:name="_GoBack"/>
      <w:bookmarkEnd w:id="1"/>
      <w:r w:rsidRPr="00B3110F">
        <w:rPr>
          <w:rFonts w:ascii="Times New Roman" w:hAnsi="Times New Roman" w:cs="Times New Roman"/>
          <w:sz w:val="28"/>
          <w:szCs w:val="28"/>
        </w:rPr>
        <w:t>Систематическое и регулярное применение физических упражнений способствует функционально-динамической перестройке нервной системы с улучшением ее деятельности. Показания к применению лечебной физкультуры при заболеваниях нервной системы распространяются на различные заболевания.</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Так, регулярное применение лечебной физкультуры показано при различных заболеваниях, сопровождающихся расстройством мозгового кровообращения (диффузном артериосклерозе, при последствиях кровоизлияния или тромбоза мозговых артерий, церебральной форме гипертонической болезни).</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Лечебная физкультура при заболеваниях нервной системы является также важнейшим элементом комплексной терапии больных с инфекционным и токсическим поражением нервной системы не в острой стадии (энцефалиты, хорея, полиомиелит, сухотка спинного мозга, миелиты и др.) различного и происхождения.</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 xml:space="preserve">Лечебная физкультура с целью развития функции движения и приспособления больного к различным видам физических нагрузок с успехом применяется при заболеваниях периферических нервов (при невритах и невралгиях не в острой стадии, при пояснично-крестцовых радикулитах, полиневритах и </w:t>
      </w:r>
      <w:proofErr w:type="spellStart"/>
      <w:r w:rsidRPr="00B3110F">
        <w:rPr>
          <w:rFonts w:ascii="Times New Roman" w:hAnsi="Times New Roman" w:cs="Times New Roman"/>
          <w:sz w:val="28"/>
          <w:szCs w:val="28"/>
        </w:rPr>
        <w:t>полирадикулоневритах</w:t>
      </w:r>
      <w:proofErr w:type="spellEnd"/>
      <w:r w:rsidRPr="00B3110F">
        <w:rPr>
          <w:rFonts w:ascii="Times New Roman" w:hAnsi="Times New Roman" w:cs="Times New Roman"/>
          <w:sz w:val="28"/>
          <w:szCs w:val="28"/>
        </w:rPr>
        <w:t xml:space="preserve"> и др.).</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Лечебная физкультура как метод восстановительной терапии широко показана при травматических поражениях головного и спинного мозга и травмах периферических нервов.</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В этом отношении опыт показал, что вне использования процесса упражнения и тренировки нельзя успешно восстанавливать у больных функцию движения.</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 xml:space="preserve">Лечебная физкультура имеет широкое применение, при так называемых функциональных расстройствах нервной системы (неврозах), как психогенно обусловленных, так и при различных невротических состояниях, </w:t>
      </w:r>
      <w:proofErr w:type="spellStart"/>
      <w:r w:rsidRPr="00B3110F">
        <w:rPr>
          <w:rFonts w:ascii="Times New Roman" w:hAnsi="Times New Roman" w:cs="Times New Roman"/>
          <w:sz w:val="28"/>
          <w:szCs w:val="28"/>
        </w:rPr>
        <w:t>развившихся</w:t>
      </w:r>
      <w:proofErr w:type="spellEnd"/>
      <w:r w:rsidRPr="00B3110F">
        <w:rPr>
          <w:rFonts w:ascii="Times New Roman" w:hAnsi="Times New Roman" w:cs="Times New Roman"/>
          <w:sz w:val="28"/>
          <w:szCs w:val="28"/>
        </w:rPr>
        <w:t xml:space="preserve"> в связи с другими соматическими заболеваниями.</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Применение лечебной физкультуры при заболеваниях нервной системы оправдано одновременным влиянием физических упражнений, как на психическую сферу, так и на соматические процессы больного.</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rPr>
        <w:t>С помощью физических упражнений можно также влиять на регулирование процессов возбуждения и торможения в коре головного мозга, выравнивание вегетативных расстройств и оказывать положительное воздействие на эмоциональную сферу больного.</w:t>
      </w:r>
    </w:p>
    <w:p w:rsidR="00AB3048" w:rsidRPr="00B3110F" w:rsidRDefault="00AB3048" w:rsidP="00AB3048">
      <w:pPr>
        <w:pStyle w:val="a3"/>
        <w:ind w:firstLine="709"/>
        <w:jc w:val="both"/>
        <w:rPr>
          <w:rFonts w:ascii="Times New Roman" w:hAnsi="Times New Roman" w:cs="Times New Roman"/>
          <w:sz w:val="28"/>
          <w:szCs w:val="28"/>
        </w:rPr>
      </w:pPr>
      <w:bookmarkStart w:id="2" w:name="bookmark1"/>
      <w:r w:rsidRPr="00B3110F">
        <w:rPr>
          <w:rFonts w:ascii="Times New Roman" w:hAnsi="Times New Roman" w:cs="Times New Roman"/>
          <w:sz w:val="28"/>
          <w:szCs w:val="28"/>
        </w:rPr>
        <w:lastRenderedPageBreak/>
        <w:t>Противопоказания к применению ЛФК в неврологии:</w:t>
      </w:r>
      <w:bookmarkEnd w:id="2"/>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обострение ишемической болезни мозга;</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повторный инсульт;</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тромбоз сосудов;</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гипертонический криз;</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резко выраженный болевой синдром;</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острый энцефалит (воспаление мозга изнутри), миелит (воспаление спинного мозга, обычно захватывающее белое и серое вещество);</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неврит;</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повторная травма головного и спинного мозга;</w:t>
      </w:r>
    </w:p>
    <w:p w:rsidR="00AB3048" w:rsidRPr="00B3110F" w:rsidRDefault="00AB3048" w:rsidP="00AB3048">
      <w:pPr>
        <w:pStyle w:val="a3"/>
        <w:ind w:firstLine="709"/>
        <w:jc w:val="both"/>
        <w:rPr>
          <w:rFonts w:ascii="Times New Roman" w:hAnsi="Times New Roman" w:cs="Times New Roman"/>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обострение сопутствующих хронических заболеваний внутренних органов;</w:t>
      </w:r>
    </w:p>
    <w:p w:rsidR="00FD3389" w:rsidRPr="00B3110F" w:rsidRDefault="00AB3048" w:rsidP="00AB3048">
      <w:pPr>
        <w:ind w:firstLine="708"/>
        <w:rPr>
          <w:sz w:val="28"/>
          <w:szCs w:val="28"/>
        </w:rPr>
      </w:pPr>
      <w:r w:rsidRPr="00B3110F">
        <w:rPr>
          <w:rFonts w:ascii="Times New Roman" w:hAnsi="Times New Roman" w:cs="Times New Roman"/>
          <w:sz w:val="28"/>
          <w:szCs w:val="28"/>
          <w:lang w:val="ru-RU"/>
        </w:rPr>
        <w:t xml:space="preserve">- </w:t>
      </w:r>
      <w:r w:rsidRPr="00B3110F">
        <w:rPr>
          <w:rFonts w:ascii="Times New Roman" w:hAnsi="Times New Roman" w:cs="Times New Roman"/>
          <w:sz w:val="28"/>
          <w:szCs w:val="28"/>
        </w:rPr>
        <w:t>острые интеркуррентные (дополнительные) заболевания</w:t>
      </w:r>
    </w:p>
    <w:sectPr w:rsidR="00FD3389" w:rsidRPr="00B3110F" w:rsidSect="00AB304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048"/>
    <w:rsid w:val="00372D84"/>
    <w:rsid w:val="007709E8"/>
    <w:rsid w:val="00AB3048"/>
    <w:rsid w:val="00B3110F"/>
    <w:rsid w:val="00EE4222"/>
    <w:rsid w:val="00FD3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B3048"/>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3048"/>
    <w:pPr>
      <w:spacing w:after="0" w:line="240" w:lineRule="auto"/>
    </w:pPr>
    <w:rPr>
      <w:rFonts w:ascii="Arial Unicode MS" w:eastAsia="Arial Unicode MS" w:hAnsi="Arial Unicode MS" w:cs="Arial Unicode MS"/>
      <w:color w:val="000000"/>
      <w:sz w:val="24"/>
      <w:szCs w:val="24"/>
      <w:lang w:val="ru" w:eastAsia="ru-RU"/>
    </w:rPr>
  </w:style>
  <w:style w:type="paragraph" w:styleId="a4">
    <w:name w:val="Body Text Indent"/>
    <w:basedOn w:val="a"/>
    <w:link w:val="a5"/>
    <w:rsid w:val="007709E8"/>
    <w:pPr>
      <w:ind w:firstLine="567"/>
    </w:pPr>
    <w:rPr>
      <w:rFonts w:ascii="Times New Roman" w:eastAsia="Times New Roman" w:hAnsi="Times New Roman" w:cs="Times New Roman"/>
      <w:color w:val="auto"/>
      <w:sz w:val="20"/>
      <w:szCs w:val="20"/>
      <w:lang w:val="ru-RU"/>
    </w:rPr>
  </w:style>
  <w:style w:type="character" w:customStyle="1" w:styleId="a5">
    <w:name w:val="Основной текст с отступом Знак"/>
    <w:basedOn w:val="a0"/>
    <w:link w:val="a4"/>
    <w:rsid w:val="007709E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B3048"/>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3048"/>
    <w:pPr>
      <w:spacing w:after="0" w:line="240" w:lineRule="auto"/>
    </w:pPr>
    <w:rPr>
      <w:rFonts w:ascii="Arial Unicode MS" w:eastAsia="Arial Unicode MS" w:hAnsi="Arial Unicode MS" w:cs="Arial Unicode MS"/>
      <w:color w:val="000000"/>
      <w:sz w:val="24"/>
      <w:szCs w:val="24"/>
      <w:lang w:val="ru" w:eastAsia="ru-RU"/>
    </w:rPr>
  </w:style>
  <w:style w:type="paragraph" w:styleId="a4">
    <w:name w:val="Body Text Indent"/>
    <w:basedOn w:val="a"/>
    <w:link w:val="a5"/>
    <w:rsid w:val="007709E8"/>
    <w:pPr>
      <w:ind w:firstLine="567"/>
    </w:pPr>
    <w:rPr>
      <w:rFonts w:ascii="Times New Roman" w:eastAsia="Times New Roman" w:hAnsi="Times New Roman" w:cs="Times New Roman"/>
      <w:color w:val="auto"/>
      <w:sz w:val="20"/>
      <w:szCs w:val="20"/>
      <w:lang w:val="ru-RU"/>
    </w:rPr>
  </w:style>
  <w:style w:type="character" w:customStyle="1" w:styleId="a5">
    <w:name w:val="Основной текст с отступом Знак"/>
    <w:basedOn w:val="a0"/>
    <w:link w:val="a4"/>
    <w:rsid w:val="007709E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1491</Words>
  <Characters>8503</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Siro)i(ka</dc:creator>
  <cp:keywords/>
  <dc:description/>
  <cp:lastModifiedBy>Sergej Melnikov</cp:lastModifiedBy>
  <cp:revision>6</cp:revision>
  <dcterms:created xsi:type="dcterms:W3CDTF">2011-05-25T16:03:00Z</dcterms:created>
  <dcterms:modified xsi:type="dcterms:W3CDTF">2019-08-13T08:43:00Z</dcterms:modified>
</cp:coreProperties>
</file>